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13 Број 06-2/298-16</w:t>
      </w:r>
    </w:p>
    <w:p w:rsidR="00156603" w:rsidRPr="00D036D6" w:rsidRDefault="00125DE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2016. године</w:t>
      </w:r>
      <w:bookmarkStart w:id="0" w:name="_GoBack"/>
      <w:bookmarkEnd w:id="0"/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56603" w:rsidRPr="0087508F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ШЕСТЕ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125DE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ДЕЦЕМБРА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2016. ГОДИНЕ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7926E3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D12C65" w:rsidRPr="00D12C65">
        <w:rPr>
          <w:rFonts w:ascii="Times New Roman" w:eastAsia="Times New Roman" w:hAnsi="Times New Roman" w:cs="Times New Roman"/>
          <w:sz w:val="24"/>
          <w:szCs w:val="24"/>
        </w:rPr>
        <w:t>14.05</w:t>
      </w: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Весовић, Јовица Јевтић, Драган Јовановић, 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Јасмина Каранац, Стефана Миладиновић, Зоран Милекић, </w:t>
      </w:r>
      <w:r w:rsidR="00EE0B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EE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Владимир Орлић, 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Јово Остојић, 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Соња Павловић, </w:t>
      </w:r>
      <w:r w:rsidR="00ED23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Огњен Пантовић, 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Снежана 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RS"/>
        </w:rPr>
        <w:t>Б.</w:t>
      </w:r>
      <w:r w:rsidR="0079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Петровић и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Далибор Радичевић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Default="00C17D4C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заменици чланова Одбора: </w:t>
      </w:r>
      <w:r w:rsidR="007926E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Балша 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Божовић (заменик Горана Ћирића), 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Н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иколић (заменик Јовице Јевтића) и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Оливера Пеш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ић (заменик Иване Стојиљковић). 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 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Константиновић и Новица Тончев,</w:t>
      </w:r>
      <w:r w:rsidR="005700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7926E3" w:rsidRDefault="007926E3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3C" w:rsidRPr="004638CE" w:rsidRDefault="007926E3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грађевинарства, саобраћаја и инфраструктуре: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Дамњанови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>.</w:t>
      </w:r>
      <w:r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DA103C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proofErr w:type="gram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еви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Јованка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Атанацкови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министр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стамбену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Pr="00DA10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архитектонску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делатноти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Pr="00DA10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3C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Pr="00DA10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Трифунови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елни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еле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нице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3C" w:rsidRPr="00DA103C">
        <w:rPr>
          <w:rFonts w:ascii="Times New Roman" w:hAnsi="Times New Roman" w:cs="Times New Roman"/>
          <w:sz w:val="24"/>
          <w:szCs w:val="24"/>
        </w:rPr>
        <w:t>интермодални</w:t>
      </w:r>
      <w:proofErr w:type="spellEnd"/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638CE">
        <w:rPr>
          <w:rFonts w:ascii="Times New Roman" w:hAnsi="Times New Roman" w:cs="Times New Roman"/>
          <w:sz w:val="24"/>
          <w:szCs w:val="24"/>
        </w:rPr>
        <w:t>транспрот</w:t>
      </w:r>
      <w:proofErr w:type="spellEnd"/>
      <w:r w:rsidR="004638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87508F" w:rsidRDefault="00C17D4C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>Одбор је, већином гласова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два против, два 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Одбора ни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гласа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404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предлогом председника Одбора усвојио следећи: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D036D6" w:rsidRDefault="00B61B4E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 w:rsidR="00156603"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Предлога закона о управљању аеродромима, 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011-3191/16 од 6. децембра 2016. године), у начелу;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Предлога закона о становању и одржавању зграда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360-2958/16 од 22. новембра 2016. године), у начелу;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3. </w:t>
      </w:r>
      <w:r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Предлога закона о транспорту опасне робе,</w:t>
      </w:r>
      <w:r w:rsidR="00125D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 xml:space="preserve"> 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011-2623/16 од 25. октобра 2016. године), у начелу;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Предлога закона о изменама и допунама Закона о комуналним делатностима,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352-3250/16 од 8. децембра 2016. године), у начелу;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5. </w:t>
      </w:r>
      <w:r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потврђивању Споразума између Владе Републике Србије и Уједињених нација о Централној канцеларији Пројекта Транс-европске железнице, 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који је поднела Влада (број 011-3073/16 од 1. децембра 2016. године); 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6. </w:t>
      </w:r>
      <w:r w:rsidRPr="0087508F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Предлога о потврђивању Мултилатералног споразума о комерцијалним правима у ванредном ваздушном авио-превозу у Европи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011-2737/16 од 4. новембра 2016. године).</w:t>
      </w:r>
    </w:p>
    <w:p w:rsidR="00156603" w:rsidRDefault="00156603" w:rsidP="007926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10094E" w:rsidRDefault="007926E3" w:rsidP="007926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5805F5" w:rsidRDefault="00156603" w:rsidP="007926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>13 за, два члана Одбора нису гласала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усвојен</w:t>
      </w:r>
      <w:r w:rsidR="00B61B4E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 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Записни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 </w:t>
      </w:r>
      <w:r w:rsidR="00C17D4C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Четврте 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седнице Одбора одржане 20. октобра 2016. године и Записник </w:t>
      </w:r>
      <w:r w:rsidR="00C17D4C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Пете</w:t>
      </w:r>
      <w:r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2. новембра </w:t>
      </w:r>
      <w:r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2016. године.</w:t>
      </w:r>
    </w:p>
    <w:p w:rsidR="00156603" w:rsidRPr="005805F5" w:rsidRDefault="00156603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774C" w:rsidRPr="00D036D6" w:rsidRDefault="005C774C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A7C92" w:rsidRPr="00522C8D" w:rsidRDefault="00F1560B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C8D"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>Предлога закона о у</w:t>
      </w:r>
      <w:r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>прављању аеродромима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>, који је поднела Влада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>, у начелу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ACB" w:rsidRPr="00D036D6" w:rsidRDefault="00BD070F" w:rsidP="00B61B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На почетку излагања Зоран Илић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в.д.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помоћника министра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805F5" w:rsidRPr="002102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F5" w:rsidRPr="00210209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5805F5" w:rsidRPr="00210209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5805F5" w:rsidRPr="00210209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F5" w:rsidRPr="00210209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5805F5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805F5" w:rsidRPr="00210209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991C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истакао да овај 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омогући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доследну примену Закона о јавно-приватном партнерству и концесиј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>ама на све аеродроме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како би се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на најквалитетнији и наје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>фи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каснији начин 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>поспешио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њихов развој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имајући на уму модерне трендове у свету односно најбољу праксу упра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вљања аеродромима. 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Предлог з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о управљању аеородромима на првом месту уводи појам самог управљања, п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ро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писује га и утврђује као 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>делатност од општег интереса. По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ред појма управљања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1C9C" w:rsidRPr="00D036D6">
        <w:rPr>
          <w:rFonts w:ascii="Times New Roman" w:hAnsi="Times New Roman" w:cs="Times New Roman"/>
          <w:sz w:val="24"/>
          <w:szCs w:val="24"/>
          <w:lang w:val="sr-Cyrl-CS"/>
        </w:rPr>
        <w:t>аеородромима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уведен је и појам комплекса аеродрома ради усклађивања са Законом о планир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>ању и изградњи. Што се тиче даљих о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>дредаба унутар самог закона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је да се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ближе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уређује изградњ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на аеродромском 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>комплексу и изван њега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>а решава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>и пи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>тања која се тичу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експропријације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16C5" w:rsidRPr="00D036D6" w:rsidRDefault="00BE16C5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Pr="00D036D6" w:rsidRDefault="00E01AEA" w:rsidP="00E01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која је уследила, 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народ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ни посланици су поставили питања везана за будући развој мањих</w:t>
      </w:r>
      <w:r w:rsidR="0026792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ае</w:t>
      </w:r>
      <w:r>
        <w:rPr>
          <w:rFonts w:ascii="Times New Roman" w:hAnsi="Times New Roman" w:cs="Times New Roman"/>
          <w:sz w:val="24"/>
          <w:szCs w:val="24"/>
          <w:lang w:val="sr-Cyrl-CS"/>
        </w:rPr>
        <w:t>родрома као што су аеродром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Ниш,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>Поникве код Ужица и Морава код Краљева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затражено је 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објашњење у вези </w:t>
      </w:r>
      <w:r w:rsidR="00845A64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концесијама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временским периодом на који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концесионару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предаје 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управљање аеродромом.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>Постављено је и питање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са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потенцијалном концесијом 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>аеродром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а Никола Тесла, 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је поред аеродрома у Нишу 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једини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функционалан аеродром у Србији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затражен је и одговор у вези са малим акционарима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>овог аеродрома.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5EB6" w:rsidRPr="00D036D6" w:rsidRDefault="00F35EB6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FEE" w:rsidRPr="0087508F" w:rsidRDefault="00991C9C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Представник М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је одговарајући на постављена питања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>се управо овим законом дефинише програм и организација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свих аеродрома на територији Р</w:t>
      </w:r>
      <w:r w:rsidR="00D67709" w:rsidRPr="00D036D6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публике Србије. 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проблемима везаним за без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бедност летења, односно одвијање ваздушног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обраћаја на малим аеродромима, В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лада је одлучила да оснуј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>е привредно друштво „Аеродроми Ср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бије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које ће 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у стручном погледу 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помоћи</w:t>
      </w:r>
      <w:r w:rsidR="00820CF3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саобраћај и на овим аеродромима 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одвија на безбедан начин.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Дакле у мери у којој то буде било могуће, 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организационо, 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технички а и финансијски помагаће се развоју мањих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аеродрома</w:t>
      </w:r>
      <w:r w:rsidR="000B4DEB" w:rsidRPr="0087508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>Што с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е тиче аеродрома „Никола Тесла“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истакнуто је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да се аеродром развија на основу постојећих планских аката. Тренутно је у изради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нови план детаљне регулације. Постоје обавезе 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су утврђене уговором о оснивању </w:t>
      </w:r>
      <w:proofErr w:type="spellStart"/>
      <w:r w:rsidR="0092678E" w:rsidRPr="00D036D6">
        <w:rPr>
          <w:rFonts w:ascii="Times New Roman" w:hAnsi="Times New Roman" w:cs="Times New Roman"/>
          <w:i/>
          <w:sz w:val="24"/>
          <w:szCs w:val="24"/>
        </w:rPr>
        <w:t>Etihada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везано за тај споразум В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лада је пронашла начин да врши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паралелно инвестирање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партнерски договореном односу. 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>Аеродром „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Никола Тесла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је ангажовао и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к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>онсултанстку компанију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која треб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а да предложи најбољи модел будућег развоја аеродрома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Што се тиче аеродрома „Морава“, помоћник министра је истакао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би се овај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вој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ни аеродром могао 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>користи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за цивилне потр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ебе као мешовити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би се закључио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говор 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између цивилног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оператер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а и Министарства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одбране. У овом тренутку Министарство одбране и цивилни оператер раде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уговор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>у према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којем ће цивилни оператер морати да задовољи техничке, грађевинске и административне услове које предвиђа Закон о ваздушном саобраћају.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Одговарајући на питање пос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ника у вези са малим акционарима 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ће акције и даље бити на берзи.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аеродром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буде предмет концесије концесионар ће управљати свом 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>имовином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имаће 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обавезу раз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воја минимума техничких захтева који 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се утврђују планс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>ким актом, истакнуто је на крају излагања.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5EB6" w:rsidRPr="00D036D6" w:rsidRDefault="00F35EB6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 народни посланици: Драган Јовановић, Балша Божовић, Драган Весовић и Соња Павловић.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A74" w:rsidRPr="00DA6A74" w:rsidRDefault="00DA6A74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A6A7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Pr="00DA6A7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A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A7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Pr="00DA6A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A6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A6A7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</w:t>
      </w:r>
      <w:r w:rsidRPr="00DA6A74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Pr="00DA6A74">
        <w:rPr>
          <w:rFonts w:ascii="Times New Roman" w:hAnsi="Times New Roman" w:cs="Times New Roman"/>
          <w:sz w:val="24"/>
          <w:szCs w:val="24"/>
          <w:lang w:val="ru-RU"/>
        </w:rPr>
        <w:t>11 за, два против, два члана Одбора нису гласала</w:t>
      </w:r>
      <w:r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DA6A74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6A74">
        <w:rPr>
          <w:rStyle w:val="FontStyle15"/>
          <w:rFonts w:ascii="Times New Roman" w:hAnsi="Times New Roman" w:cs="Times New Roman"/>
          <w:b w:val="0"/>
          <w:lang w:eastAsia="sr-Cyrl-CS"/>
        </w:rPr>
        <w:t>управљању</w:t>
      </w:r>
      <w:proofErr w:type="spellEnd"/>
      <w:r w:rsidRPr="00DA6A74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proofErr w:type="spellStart"/>
      <w:r w:rsidRPr="00DA6A74">
        <w:rPr>
          <w:rStyle w:val="FontStyle15"/>
          <w:rFonts w:ascii="Times New Roman" w:hAnsi="Times New Roman" w:cs="Times New Roman"/>
          <w:b w:val="0"/>
          <w:lang w:eastAsia="sr-Cyrl-CS"/>
        </w:rPr>
        <w:t>аеродромима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6A74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DA6A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4A37" w:rsidRDefault="00DE4A37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92678E" w:rsidP="00AD27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5C774C" w:rsidRPr="00D036D6" w:rsidRDefault="005C774C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49CC" w:rsidRPr="00522C8D" w:rsidRDefault="00843CC7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522C8D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 -</w:t>
      </w:r>
      <w:r w:rsidR="00F22BE5" w:rsidRPr="00522C8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Предлога закона о становању и одржавању зграда</w:t>
      </w:r>
      <w:r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, који је поднела Влада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у начелу 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B388B" w:rsidRDefault="00AD270F" w:rsidP="0011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уводног излагања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85" w:rsidRPr="001104C0">
        <w:rPr>
          <w:rFonts w:ascii="Times New Roman" w:hAnsi="Times New Roman" w:cs="Times New Roman"/>
          <w:sz w:val="24"/>
          <w:szCs w:val="24"/>
          <w:lang w:val="sr-Cyrl-CS"/>
        </w:rPr>
        <w:t>Јо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ванка Атанацковић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D5BD8" w:rsidRPr="00210209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proofErr w:type="gram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министр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стамбену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CD5BD8" w:rsidRPr="002102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архитектонску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делатноти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CD5BD8" w:rsidRPr="002102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8" w:rsidRPr="00210209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CD5B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да Предлог закона о становању и одржавању зграда 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у себи 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спа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три постојећа закона, Закон о с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новању из 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, Закон о одржавању стамбених зграда из 2005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и Закон о социјалном становању из 2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>011.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се не бави само стамбеним зградама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већ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зградама свих врста и свих намена без обзира ко су њени власници.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по први пут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и јавни интерес Републике Србије 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одрживи развој 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становања што значи да сви грађани имају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права да задовољимо своје стамбене потребе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али и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обавезу 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будућим генерацијама оставе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очуване и безбедне зграде.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авн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интерес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подразумева помоћ грађанима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спроводи кроз средства из буџета Републике Србије и јединица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оклане самоуправе у ситуаци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јима када грађани нису у могућности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да реше проблем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сопственим средст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вима. Овим 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се оставља могућ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>ност да свако одлу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чи како ће да управља с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>војом имовином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односно станари ће бити у могућности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да одлуче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како ће урављати својим зградама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Дакле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, остављена је могућност да станари руководе самостално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на начин који описују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поједине одредбе овог 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закона. 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>Када је реч о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терми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>професионалн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>и управник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јасно је да су то лица која ће професионално обављати овај пос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ао и бити плаћени за то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а станар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и ће сами одлучивати да ли желе да их ангажују. 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опредељује ко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може 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ради тај посао и које су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обавезе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професионалног управника.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се станари не организују у складу са законом, јединице лок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алне самопураве ће са листе, коју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ће водити Привредна комора </w:t>
      </w:r>
      <w:r w:rsidR="00594CDE" w:rsidRPr="001104C0"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поставити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професионалног управника да организује оно што мора по закону да би се зграда организовала на такав начин да не штети трећим лицима. Ова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ква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принудна управа ће трајати колико то желе станари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што је важно нагласити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јер она престаје чим се станари организују у складу са законом и изаберу некога да обавља посао управника. Дакле и принудна управа је по вољи станара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јер ће они одлучивати о томе. 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Такође, о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регулише и питање стамбене подршке која подразумева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сваки вид помоћи грађанима који немају ста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н или немају одговарајући стан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који својим средствима не могу да реше стамбено питање по тржишним условима. 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Затим,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решава се и питање 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вез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>лица која живе у бесправно изграђеним об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јектима на туђем земљишту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којима је то једини дом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која због одређеног јавног интереса морају да буду пресељена са тог места. У том смислу се тачно опредељује која су то њихова људска права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морају испоштовати. П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релазним и завршним одредбама се решава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>вишедеценијски проблем тзв. заштићених станара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који живе у становима који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се налазе у приватној својини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па ће се коначно сви станови вратити својим правим власницима водећи рачуна и о правим власницима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и о заштићеним станарима.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уводног излагања представник 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је истакла да 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на овај 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прибављено 27 мишљења без примедби и да су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сви подаци које 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третира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>у складу са З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аконом о заштити података о личности о чему се изјаснио и </w:t>
      </w:r>
      <w:r w:rsidR="00FD3A8C" w:rsidRPr="001104C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овереник 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>за информације од јавног значаја</w:t>
      </w:r>
      <w:r w:rsidR="006B7A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7A3B" w:rsidRPr="001104C0" w:rsidRDefault="006B7A3B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66C5" w:rsidRDefault="00FF66C5" w:rsidP="000C78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78E0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6B7A3B" w:rsidRPr="000C78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уследили н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ародни посланици су постављали</w:t>
      </w:r>
      <w:r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питања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у вези овлашћења и начина на који ће се бирати професионални управници. Такође, затражено је објашњење о могућности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ма 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добијање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средст</w:t>
      </w:r>
      <w:r w:rsidR="00D940F4" w:rsidRPr="000C78E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ва за обнављ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>ање зграда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о лицима 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ће контролисати тај процес. 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Када је реч о заштићеним станарима постављено је питање до када ће бити у могућности да се евидентирају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и да ли постоје неке санкције уколико се у предвиђеном року не реши </w:t>
      </w:r>
      <w:r w:rsidR="00D940F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њихово 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стамбено питање. Народни посланици су поставили и питање у вези </w:t>
      </w:r>
      <w:r w:rsidRPr="000C78E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домаћинства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и лица која </w:t>
      </w:r>
      <w:r w:rsidRPr="000C78E0">
        <w:rPr>
          <w:rFonts w:ascii="Times New Roman" w:hAnsi="Times New Roman" w:cs="Times New Roman"/>
          <w:sz w:val="24"/>
          <w:szCs w:val="24"/>
          <w:lang w:val="sr-Cyrl-CS"/>
        </w:rPr>
        <w:t>мог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>у бити носиоци станарског права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а затражено је и објашњење за случај смрти лица које је закупац стана.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>Такође, постављ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>ено је и питање везано за стамбену подршку и начин на који ће се решавати стамбено питање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борцима прве категорије као и корисницима права борачко-инвалидске заштите и цивилних инвалида рата. 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>Народни посланици су поставили и питање везано за ситуацију када станари због лоше финанасијске ситуације нису у могућности да издвоје средства за одржавање и уређење зграда у којима живе.</w:t>
      </w:r>
    </w:p>
    <w:p w:rsidR="009135E6" w:rsidRPr="000C78E0" w:rsidRDefault="009135E6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Default="00013292" w:rsidP="00286B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 на питања преставник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је објаснила да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>професионалн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управник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у закону су тачн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B2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предвиђени 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>услови ко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све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може бити професионални управник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а пров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ераваће се и све оно што је по З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>акону о радним односима неопходно да испуне. У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>правник нема овлашћења да на било који начин повреди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приватност нечијег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становања.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Међутим,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када по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стоји опасност по живот и здрављ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>е људи против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-пожарна полиција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има овлашћење да уђе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у стан. Управник никако не може да злоупотреби своја права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јер му она нису дата ни једном одредбом овог закона. 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Рок за избор управника је предвиђен законом и износи 60 дана што је сасвим довољно времена да се испоштује врло једноставна процедура. 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Што се тиче средстава за обнављање зграда с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тамбене заједнице ће моћи да конкуришу за средства и 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то за све врсте радова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а не само за радове на обнављању фасада. Једино лице које 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ће по закону контролисати овај процес 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је грађевински инспектор. 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>Када је реч о броју евидентираних</w:t>
      </w:r>
      <w:r w:rsidR="00F946C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заштићених станара 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овим законом је предвиђено да 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>се пријављивање може извршити у наредних 10 година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>па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не постоји могућност да неко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>остане непријавњен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Што се тиче 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>нкција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локална самопуправа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ће бити дужна да ако до 31.12.2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>026.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не реши питање заштићених станара обезбеди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>новчану надокнаду у висини вредности стана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била дужна да обезбеди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аштићени станари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ће без обзира на висину 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прихода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моћи да откупе станове 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у јавној својини 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>као што је то био случај 90-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>тих година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>па нема речи о било каквој дискриминацији.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Када је реч о члановима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домаћинства овај закон је утврдио број чланова домаћинства у складу са свим законима који се баве породичним питањима и у том смислу ни на који начин нема говора 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број чланова домаћинства 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>смањен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. Односно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члановима домаћинства се сматрају сви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који живе у крвном т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азбинском сродству, рачунајући и потомке као и сва она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лица која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по закону 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морају бити издржавана.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пресељење и откуп у случају смрти лица које је закупац прелази на чланове породичног домаћинства. 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 на питање везано за 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стамбену подршку 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инистарства је нагласила да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члан 89.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овог закона регулише проблем везан за лице без стана које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има својство борца прве категорије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као и корисник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права борачко-инвалидске заштите и цивилних инвалида рата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>Што се тиче активних војних лица решавање њиховог стамбеног питања н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ије предмет овог закона, она су регулисана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прописима Министарства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одбране управо због њихове специфичности.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Када 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је реч о ситуацијама када станари нису у могућности да обезбеде средства за одржавање зграда 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>чланом 61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 овог закона је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 суфинансирање трошкова 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и субвенције као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вид стамбене подршке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излагања помоћник министра је истакла да ће бити донети и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подзаконски акти који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ће додатно унапредити услове становања за све 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грађане Републике Србије.</w:t>
      </w:r>
    </w:p>
    <w:p w:rsidR="00286B28" w:rsidRPr="009135E6" w:rsidRDefault="00286B28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AA70BA" w:rsidP="008757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народни посланици: Балша Божовић, 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>Соња Павловић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>Јово Остојић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Драган Весовић и 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>Владимир Орлић.</w:t>
      </w:r>
    </w:p>
    <w:p w:rsidR="00AA70BA" w:rsidRPr="0087508F" w:rsidRDefault="00AA70BA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F7555B" w:rsidRDefault="00F7555B" w:rsidP="00AB6E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7555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Pr="00F7555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F755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555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Pr="00F755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55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555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</w:t>
      </w:r>
      <w:r w:rsidRPr="00F7555B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Pr="00F7555B">
        <w:rPr>
          <w:rFonts w:ascii="Times New Roman" w:hAnsi="Times New Roman" w:cs="Times New Roman"/>
          <w:sz w:val="24"/>
          <w:szCs w:val="24"/>
          <w:lang w:val="ru-RU"/>
        </w:rPr>
        <w:t>9 за, један против, три члана Одбора нису гласала</w:t>
      </w:r>
      <w:r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7555B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 xml:space="preserve"> о </w:t>
      </w:r>
      <w:r w:rsidRPr="00F7555B">
        <w:rPr>
          <w:rFonts w:ascii="Times New Roman" w:hAnsi="Times New Roman" w:cs="Times New Roman"/>
          <w:sz w:val="24"/>
          <w:szCs w:val="24"/>
          <w:lang w:val="sr-Cyrl-RS"/>
        </w:rPr>
        <w:t>становању и одржавању зграда</w:t>
      </w:r>
      <w:r w:rsidRPr="00F755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555B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F755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AA70BA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Одбора.</w:t>
      </w: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AB6EB6" w:rsidRDefault="003D4C72" w:rsidP="00AB6E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B6">
        <w:rPr>
          <w:rFonts w:ascii="Times New Roman" w:hAnsi="Times New Roman" w:cs="Times New Roman"/>
          <w:sz w:val="24"/>
          <w:szCs w:val="24"/>
          <w:lang w:val="sr-Cyrl-CS"/>
        </w:rPr>
        <w:t>Трећа тачка дневног реда</w:t>
      </w:r>
      <w:r w:rsidR="004509E8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транспорту опасне робе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>, који је поднела Влада</w:t>
      </w:r>
      <w:r w:rsidR="00AB6EB6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>, у начелу</w:t>
      </w:r>
    </w:p>
    <w:p w:rsidR="00AB6EB6" w:rsidRPr="00AB6EB6" w:rsidRDefault="00AB6EB6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5A24" w:rsidRPr="005E7425" w:rsidRDefault="00845320" w:rsidP="005C2A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7425">
        <w:rPr>
          <w:rFonts w:ascii="Times New Roman" w:hAnsi="Times New Roman" w:cs="Times New Roman"/>
          <w:sz w:val="24"/>
          <w:szCs w:val="24"/>
          <w:lang w:val="sr-Cyrl-CS"/>
        </w:rPr>
        <w:t>На почетку излагања Вељко Ковачевић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5C2A70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C2A70" w:rsidRPr="00210209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5C2A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је нагласио да је главни циљ 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>усклађивање</w:t>
      </w:r>
      <w:r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домаће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законодавство са ратификованим међунардоним 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споразумима АДР,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РИД-ом и АДН-ом</w:t>
      </w:r>
      <w:r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као усклађивање </w:t>
      </w:r>
      <w:r w:rsidR="003C5D0B" w:rsidRPr="005E7425">
        <w:rPr>
          <w:rFonts w:ascii="Times New Roman" w:hAnsi="Times New Roman" w:cs="Times New Roman"/>
          <w:sz w:val="24"/>
          <w:szCs w:val="24"/>
          <w:lang w:val="sr-Cyrl-CS"/>
        </w:rPr>
        <w:t>са прописима Евро</w:t>
      </w:r>
      <w:r w:rsidR="00E14B1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пске Уније. 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>Овим п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>редлогом закона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отклања се проблем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постојао због опште одредбе у важећем </w:t>
      </w:r>
      <w:r w:rsidR="00A2033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>акону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>тако што се тачно прецизира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начин поступања свих именованих тела која 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овлашћ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ена за издавање АДР сертификата. 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уга важна ствар 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>која је предвиђена је примена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Института 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одступања од 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примене АДР,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РИД-а и АДН-а, који има 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циљ да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 државама чланицама да заштите своје учеснике у привреди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па се у одређеним, тачно дефинисаним случајевима, могу дозволити одступања од примене прописаних стандарда АДР, РИД-а и АДН-а, што подразумева превоз опасне робе на кратким раздаљинама</w:t>
      </w:r>
      <w:r w:rsidR="00C055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на локалном превозу унутар једне државе. 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>До данас је Европска комисија донела 16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имплементационих директива које су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омогућила читав низ одступања за њихове државе чланице. 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>Оно што је битно у односу на сам Институт од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ступања јесте да је нормиран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по угледу на 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немачки З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>акон о транспорту опасне робе, који је детаљно разрадио ту одредбу директиве која има доста непрецизности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Такође 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убрзан је и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процес признавања исправе усаглашености за покретну опрему и за цистерне.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Укинуто је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обавезно осигурање које је до данас теретило наш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превозник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које нема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ни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>једна далеко развијенија земља Западне Европе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Пронађено је и решење 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>за неке наше друмске превознике који користе нестандардна друмска возила, дакле возила која су само грешком система добили АДР сертификат а не испу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њавају АДР стандарде.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Сва возила која подлежу безбедносним захтевима Д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ирективе из `94. године  моћи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а добију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АДР сертификат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, у супротном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моћи ће да користи возило до краја 2018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Дакле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, дат је рок од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2 године да своју флоту на време прилагоде новим законским решењима.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Такође, овим законом се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укида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за транспорт опасног терета.</w:t>
      </w:r>
      <w:r w:rsidR="00F75116" w:rsidRPr="005E742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складу с тим ће се у 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оквиру Министарства формирати 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посебан сектор 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обављање ових послова, нагласио је на крају излагања представник </w:t>
      </w:r>
      <w:r w:rsidR="00A3031B">
        <w:rPr>
          <w:rFonts w:ascii="Times New Roman" w:hAnsi="Times New Roman" w:cs="Times New Roman"/>
          <w:sz w:val="24"/>
          <w:szCs w:val="24"/>
        </w:rPr>
        <w:t>M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>инистарства.</w:t>
      </w:r>
    </w:p>
    <w:p w:rsidR="00C05502" w:rsidRDefault="00C05502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2B7CB4" w:rsidRDefault="002B7CB4" w:rsidP="002B7C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B7CB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Pr="002B7CB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B7C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7CB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Pr="002B7CB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B7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7CB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B7CB4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F452B4">
        <w:rPr>
          <w:rFonts w:ascii="Times New Roman" w:hAnsi="Times New Roman" w:cs="Times New Roman"/>
          <w:sz w:val="24"/>
          <w:szCs w:val="24"/>
        </w:rPr>
        <w:t xml:space="preserve"> 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за, један против, </w:t>
      </w:r>
      <w:r w:rsidR="009D470B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члана Одбора нису гласала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D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7CB4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 xml:space="preserve"> о </w:t>
      </w:r>
      <w:r w:rsidRPr="002B7CB4">
        <w:rPr>
          <w:rFonts w:ascii="Times New Roman" w:hAnsi="Times New Roman" w:cs="Times New Roman"/>
          <w:sz w:val="24"/>
          <w:szCs w:val="24"/>
          <w:lang w:val="sr-Cyrl-RS"/>
        </w:rPr>
        <w:t>транспорту опасне робе</w:t>
      </w:r>
      <w:r w:rsidRPr="002B7C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CB4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2B7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CC7" w:rsidRPr="00621D38" w:rsidRDefault="00843CC7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Одбора.</w:t>
      </w:r>
    </w:p>
    <w:p w:rsidR="00EC4C6A" w:rsidRDefault="00EC4C6A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B4E" w:rsidRDefault="00263B4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C6A" w:rsidRPr="00843CC7" w:rsidRDefault="00263B4E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Четврта тачка дневног реда 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C6A" w:rsidRPr="0087508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Разматрање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Предлога закона о изменама и допунама Закона о комуналним делатностима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, који је поднела Влада</w:t>
      </w:r>
      <w:r w:rsidR="00AB6EB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, у начелу</w:t>
      </w:r>
    </w:p>
    <w:p w:rsidR="00EC4C6A" w:rsidRPr="00843CC7" w:rsidRDefault="00EC4C6A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</w:p>
    <w:p w:rsidR="00EC4C6A" w:rsidRPr="00EC4C6A" w:rsidRDefault="00263B4E" w:rsidP="00263B4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У уводном излагању Јованка Атанацковић,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633C" w:rsidRPr="00210209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proofErr w:type="gram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министр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стамбену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94633C" w:rsidRPr="002102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архитектонску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делатноти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94633C" w:rsidRPr="002102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3C" w:rsidRPr="00210209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9463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633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је истакла да је важећи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закон донет 2011. године и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да су за 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пет година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његове 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примене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уочене 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одређене неправилности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односно неусаглашености са секторским законом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Такође, променило се 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и тржиште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као и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услови пословања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па су у том смислу ове измене и допуне потребне да би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се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јасније дефинисале све врсте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комуналних делатности. Комуналне делатности су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од велике 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важн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ости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ј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е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р од њих зависи нормалан живот грађана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а 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имајући у виду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да их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сами грађани плаћају 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ј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ако је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битно ко их обавља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и на који начин. Овим изменама 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В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л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ада је предложила и један акт којим ће се утврдити услови под којима се могу обављати 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комуналне 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делатности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односно способност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лица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која их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врше. Када јединице локалне самоуправе на својој територији буду поверавале 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ове делатности приватним лицима јако је битно за све приватнике да знају да је то транспарентан начин поверавања</w:t>
      </w:r>
      <w:r w:rsidR="008B03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и </w:t>
      </w:r>
      <w:r w:rsidR="008B03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зато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је утврђено да се на овај систем повера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вања примењује 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Закон о јавн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ом приватном партнерству и конц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есијма</w:t>
      </w:r>
      <w:r w:rsidR="00394E2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који предв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иђа врло транспарентну и детаљн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у процедуру свим заинтересованим лицвима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П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рви пут се у један овакав закон уводи новина да грађани одлучују ко ће радити тај посао на њиховој 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lastRenderedPageBreak/>
        <w:t>територији тако што ће се изјашњавати да ли су задовољни комуналном услугом и на тај н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ачин директно утицати да се побољша квали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тет 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комуналних услуга, закључила је представник </w:t>
      </w:r>
      <w:r w:rsidR="008B03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М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инистарства на крају излагања.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2C3B0F" w:rsidRDefault="002C3B0F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56B" w:rsidRPr="0093756B" w:rsidRDefault="0093756B" w:rsidP="00A46A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3756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Pr="0093756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937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56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Pr="009375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37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3756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3756B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0F5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1A6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већином гласова 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за, </w:t>
      </w:r>
      <w:r w:rsidR="000F5B34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члана Одбора нису гласала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>изменама</w:t>
      </w:r>
      <w:proofErr w:type="spellEnd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и </w:t>
      </w:r>
      <w:proofErr w:type="spellStart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>допунама</w:t>
      </w:r>
      <w:proofErr w:type="spellEnd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 w:rsidRPr="0093756B">
        <w:rPr>
          <w:rStyle w:val="FontStyle15"/>
          <w:rFonts w:ascii="Times New Roman" w:hAnsi="Times New Roman" w:cs="Times New Roman"/>
          <w:b w:val="0"/>
          <w:lang w:val="sr-Cyrl-RS" w:eastAsia="sr-Cyrl-CS"/>
        </w:rPr>
        <w:t>З</w:t>
      </w:r>
      <w:proofErr w:type="spellStart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>акона</w:t>
      </w:r>
      <w:proofErr w:type="spellEnd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о </w:t>
      </w:r>
      <w:proofErr w:type="spellStart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>комуналним</w:t>
      </w:r>
      <w:proofErr w:type="spellEnd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proofErr w:type="spellStart"/>
      <w:r w:rsidRPr="0093756B">
        <w:rPr>
          <w:rStyle w:val="FontStyle15"/>
          <w:rFonts w:ascii="Times New Roman" w:hAnsi="Times New Roman" w:cs="Times New Roman"/>
          <w:b w:val="0"/>
          <w:lang w:eastAsia="sr-Cyrl-CS"/>
        </w:rPr>
        <w:t>делатностима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68C" w:rsidRDefault="001F668C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Стефана Миладиновић,</w:t>
      </w:r>
      <w:r w:rsidR="005700C1" w:rsidRP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00C1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2C3B0F" w:rsidRPr="007926E3" w:rsidRDefault="002C3B0F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843CC7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Пета тачка дневног реда - 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Предлога закона о потврђивању Споразума између Владе Републике Србије и Уједињених нација о Централној канцеларији Пројекта Транс-европске железнице</w:t>
      </w:r>
      <w:r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, који</w:t>
      </w:r>
      <w:r w:rsidR="003D1972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је поднела Влада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709" w:rsidRDefault="001F668C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2CFC">
        <w:rPr>
          <w:rFonts w:ascii="Times New Roman" w:hAnsi="Times New Roman" w:cs="Times New Roman"/>
          <w:sz w:val="24"/>
          <w:szCs w:val="24"/>
          <w:lang w:val="sr-Cyrl-CS"/>
        </w:rPr>
        <w:t>Мирјана Трифуновић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38CE" w:rsidRPr="0046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елни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63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еле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нице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интермодални</w:t>
      </w:r>
      <w:proofErr w:type="spellEnd"/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638CE" w:rsidRPr="00DA103C">
        <w:rPr>
          <w:rFonts w:ascii="Times New Roman" w:hAnsi="Times New Roman" w:cs="Times New Roman"/>
          <w:sz w:val="24"/>
          <w:szCs w:val="24"/>
        </w:rPr>
        <w:t>транспрот</w:t>
      </w:r>
      <w:proofErr w:type="spellEnd"/>
      <w:r w:rsidR="004638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да се значај овог споразума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огледа у разумевању значаја Пројекта Транс-европске железнице Економске комисије Уједињених нација за Европу. 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>ројекат је установљен још 1990. године са главним циљем да земље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централне и југоисточне Европе 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>заједнички развијају и постижу ефикаснији међународни железнички и комбиновани транспорт. Како је од стране</w:t>
      </w:r>
      <w:r w:rsidR="00FD3A8C" w:rsidRPr="00F92CFC">
        <w:rPr>
          <w:rFonts w:ascii="Times New Roman" w:hAnsi="Times New Roman" w:cs="Times New Roman"/>
          <w:sz w:val="24"/>
          <w:szCs w:val="24"/>
        </w:rPr>
        <w:t xml:space="preserve"> </w:t>
      </w:r>
      <w:r w:rsidR="00BA04A1" w:rsidRPr="00F92CFC">
        <w:rPr>
          <w:rFonts w:ascii="Times New Roman" w:hAnsi="Times New Roman" w:cs="Times New Roman"/>
          <w:sz w:val="24"/>
          <w:szCs w:val="24"/>
        </w:rPr>
        <w:t>UNECE-a</w:t>
      </w:r>
      <w:r w:rsidR="009D44FF" w:rsidRPr="00F92CFC">
        <w:rPr>
          <w:rFonts w:ascii="Times New Roman" w:hAnsi="Times New Roman" w:cs="Times New Roman"/>
          <w:sz w:val="24"/>
          <w:szCs w:val="24"/>
        </w:rPr>
        <w:t xml:space="preserve"> 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оцењено да Србија може да да допринос развоју железничког транспорта у региону понуђено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је да наша земља буде земља домаћин Ц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ентралне канцеларије овог пројекта. Ово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је врло битн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за Србију 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јер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је Канцеларија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место где се сусрећу еминентни стручњаци, представници мини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тарства и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универзитета из области железничког транспорта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, место где се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развијају, ра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змењују мишљења и заједнички ст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>вар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ају планови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будућег развоја. Сврха самог споразума између Владе Републике Србије и Уједињених нација 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Централне канцеларије Т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>ранс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>европске железнице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а обезбеди оквир за активности Ц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>ентралне канцеларије у складу са циљевима, препорукама и смерницама нав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еденим у самом тексту Споразума, истакла је на крају излагања Мирјана Трифуновић, представник министарства.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843CC7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2CFC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Јово Остојић, је од представника </w:t>
      </w:r>
      <w:r w:rsidR="007926E3" w:rsidRPr="00F92CFC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затражио информацију 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адаптациј</w:t>
      </w:r>
      <w:r w:rsidR="009A02A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и могућност</w:t>
      </w:r>
      <w:r w:rsidR="009A02A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поновног успостављања железничког саобраћаја на деоници Сомбор</w:t>
      </w:r>
      <w:r w:rsidR="007926E3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- Апатин.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344269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</w:t>
      </w:r>
      <w:r w:rsidR="00DA103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је одговарајући на ово питање </w:t>
      </w:r>
      <w:r w:rsidR="00365DFD">
        <w:rPr>
          <w:rFonts w:ascii="Times New Roman" w:hAnsi="Times New Roman" w:cs="Times New Roman"/>
          <w:sz w:val="24"/>
          <w:szCs w:val="24"/>
          <w:lang w:val="sr-Cyrl-CS"/>
        </w:rPr>
        <w:t>указала</w:t>
      </w: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су у процедури две 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које ће бити 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достављене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 xml:space="preserve">Народној скупштини 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разматрањ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Прва 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је Национални програм развоја железничке инфраструктуре, 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и представља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први стратешки документ који третира реконструкцију, модернизацију и развој железничке инфраструктуре у </w:t>
      </w:r>
      <w:r w:rsidR="00365DFD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Републици 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>Србији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>Други документ је Одлука</w:t>
      </w:r>
      <w:r w:rsidR="00A3191A" w:rsidRPr="0068746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о одузимању својства добра </w:t>
      </w:r>
      <w:r w:rsidR="00AB14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општој употреби делу железничке 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>инфраструктуре, па ће у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тренутку када те две одлуке буду предмет разматрања ов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бити 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и више информација у вези са п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оменутом деоницом Сомбор-Апатин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103C" w:rsidRPr="00F92CFC" w:rsidRDefault="00DA103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D831A6" w:rsidP="00387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</w:t>
      </w:r>
      <w:r w:rsidR="00D2598A">
        <w:rPr>
          <w:rFonts w:ascii="Times New Roman" w:hAnsi="Times New Roman" w:cs="Times New Roman"/>
          <w:sz w:val="24"/>
          <w:szCs w:val="24"/>
          <w:lang w:val="sr-Cyrl-CS"/>
        </w:rPr>
        <w:t>одлучио</w:t>
      </w:r>
      <w:r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7DB4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9 за, </w:t>
      </w:r>
      <w:r w:rsidRPr="00387DB4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члана Одбора нису гласала</w:t>
      </w:r>
      <w:r w:rsidRPr="00387DB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</w:t>
      </w:r>
      <w:r w:rsidRPr="00387D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скупштини да прихвати Предлог закона о </w:t>
      </w:r>
      <w:r w:rsidRPr="00387DB4">
        <w:rPr>
          <w:rFonts w:ascii="Times New Roman" w:hAnsi="Times New Roman" w:cs="Times New Roman"/>
          <w:sz w:val="24"/>
          <w:szCs w:val="24"/>
          <w:lang w:val="sr-Cyrl-RS"/>
        </w:rPr>
        <w:t>потврђивању</w:t>
      </w:r>
      <w:r w:rsidRPr="00387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>Споразума између Владе Републике Србије и Уједињених нација о Централној канцеларији Пројекта Транс-европске железнице</w:t>
      </w:r>
      <w:r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F76A6F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7DB4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Стефана Миладиновић, заменик председника Одбора.</w:t>
      </w:r>
    </w:p>
    <w:p w:rsidR="004E1D37" w:rsidRPr="00387DB4" w:rsidRDefault="004E1D37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D831A6" w:rsidRDefault="007926E3" w:rsidP="00F7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1D37" w:rsidRPr="00D831A6" w:rsidRDefault="004E1D37" w:rsidP="00F76A6F">
      <w:pPr>
        <w:pStyle w:val="NoSpacing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Шеста тачка дневног реда - </w:t>
      </w:r>
      <w:r w:rsidR="00B54459" w:rsidRPr="00D831A6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Предлога </w:t>
      </w:r>
      <w:r w:rsidR="004456BC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закона 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о потврђивању Мултилатералног споразума о комерцијалним правима у ванредном ваздушном авио-превозу у Европи, 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који је поднела Влада</w:t>
      </w:r>
    </w:p>
    <w:p w:rsidR="00B54459" w:rsidRPr="00D831A6" w:rsidRDefault="00B5445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B54459" w:rsidRDefault="00EF614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У уводном излагању 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Зоран Илић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в.д.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помоћника министра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D04C2" w:rsidRPr="002102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C2" w:rsidRPr="00210209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3D04C2" w:rsidRPr="00210209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3D04C2" w:rsidRPr="00210209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C2" w:rsidRPr="00210209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3D04C2" w:rsidRPr="00210209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3D04C2" w:rsidRPr="00210209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3D04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је истакао да је овај споразум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потписало нешто више од 20 земаља Европске уније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а овим путем се </w:t>
      </w:r>
      <w:r w:rsidR="00F54B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придружује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Република Србија. 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Потписивањем </w:t>
      </w:r>
      <w:r w:rsidR="0016443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поразум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а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нашим авио-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комап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а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нијама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које се баве нередовним авио-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саобраћајем као што су летови за медицинске потребе или за превоз пословних људи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биће омогућено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да функционишу по најповољнијим условима</w:t>
      </w:r>
      <w:r w:rsidR="00930272" w:rsidRP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кроз читаву Европу,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када су у питању ваздухопловна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права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Прихватањем и потписивањем овог споразума Република Србија ће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што се тиче ове групе ваздухоплова и ове врсте саобраћаја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имати ист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е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услове као и остале чланице након уласка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у Европску униј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у, истак</w:t>
      </w:r>
      <w:r w:rsidR="00AB14F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нуто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је на крају излагања.</w:t>
      </w:r>
    </w:p>
    <w:p w:rsidR="00687463" w:rsidRDefault="00687463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926E3" w:rsidRPr="00A30D1A" w:rsidRDefault="00A30D1A" w:rsidP="00972B34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A30D1A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972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="00972B3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972B34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члана Одбора нису гласала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72B34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A30D1A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Мултилатералног споразума о комерцијалним правима и ванредном ваздушном авио-превозу у Европи, који је поднела Влада.</w:t>
      </w:r>
    </w:p>
    <w:p w:rsidR="007926E3" w:rsidRDefault="007926E3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Pr="004456BC" w:rsidRDefault="00DE1BD5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8EA" w:rsidRPr="00CE2F2C" w:rsidRDefault="00B54459" w:rsidP="00CE2F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Стефана Миладиновић,</w:t>
      </w:r>
      <w:r w:rsidR="005700C1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F2C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</w:t>
      </w:r>
    </w:p>
    <w:p w:rsidR="006E48EA" w:rsidRDefault="006E48EA" w:rsidP="00762AA9">
      <w:pPr>
        <w:jc w:val="center"/>
        <w:rPr>
          <w:rFonts w:ascii="Times New Roman" w:hAnsi="Times New Roman"/>
          <w:lang w:val="sr-Cyrl-CS"/>
        </w:rPr>
      </w:pPr>
    </w:p>
    <w:p w:rsidR="00972B34" w:rsidRDefault="00972B34" w:rsidP="00762AA9">
      <w:pPr>
        <w:jc w:val="center"/>
        <w:rPr>
          <w:rFonts w:ascii="Times New Roman" w:hAnsi="Times New Roman"/>
          <w:lang w:val="sr-Cyrl-CS"/>
        </w:rPr>
      </w:pPr>
    </w:p>
    <w:p w:rsidR="00762AA9" w:rsidRPr="0087508F" w:rsidRDefault="00762AA9" w:rsidP="00762AA9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E48EA" w:rsidRPr="007926E3" w:rsidRDefault="00762AA9" w:rsidP="00CE2F2C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CE2F2C" w:rsidRDefault="00CE2F2C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D12C65">
        <w:rPr>
          <w:rFonts w:ascii="Times New Roman" w:eastAsia="Times New Roman" w:hAnsi="Times New Roman" w:cs="Times New Roman"/>
          <w:sz w:val="24"/>
          <w:szCs w:val="24"/>
        </w:rPr>
        <w:t>16.45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F76A6F" w:rsidRPr="001F668C" w:rsidRDefault="00F76A6F" w:rsidP="00FE49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6A6F" w:rsidRPr="001F668C" w:rsidSect="006E48E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03" w:rsidRDefault="00582003" w:rsidP="006E48EA">
      <w:pPr>
        <w:spacing w:after="0" w:line="240" w:lineRule="auto"/>
      </w:pPr>
      <w:r>
        <w:separator/>
      </w:r>
    </w:p>
  </w:endnote>
  <w:endnote w:type="continuationSeparator" w:id="0">
    <w:p w:rsidR="00582003" w:rsidRDefault="00582003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03" w:rsidRDefault="00582003" w:rsidP="006E48EA">
      <w:pPr>
        <w:spacing w:after="0" w:line="240" w:lineRule="auto"/>
      </w:pPr>
      <w:r>
        <w:separator/>
      </w:r>
    </w:p>
  </w:footnote>
  <w:footnote w:type="continuationSeparator" w:id="0">
    <w:p w:rsidR="00582003" w:rsidRDefault="00582003" w:rsidP="006E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60B"/>
    <w:rsid w:val="00013292"/>
    <w:rsid w:val="00013FBE"/>
    <w:rsid w:val="000309C9"/>
    <w:rsid w:val="000309D6"/>
    <w:rsid w:val="00032289"/>
    <w:rsid w:val="00054EB0"/>
    <w:rsid w:val="00080BE6"/>
    <w:rsid w:val="000B45F8"/>
    <w:rsid w:val="000B4DEB"/>
    <w:rsid w:val="000C78E0"/>
    <w:rsid w:val="000D5DED"/>
    <w:rsid w:val="000F5B34"/>
    <w:rsid w:val="0010094E"/>
    <w:rsid w:val="001104C0"/>
    <w:rsid w:val="00125DEF"/>
    <w:rsid w:val="0013484C"/>
    <w:rsid w:val="00156603"/>
    <w:rsid w:val="00164438"/>
    <w:rsid w:val="001A7C92"/>
    <w:rsid w:val="001C6D4D"/>
    <w:rsid w:val="001D2F8C"/>
    <w:rsid w:val="001F668C"/>
    <w:rsid w:val="002224BA"/>
    <w:rsid w:val="002347C2"/>
    <w:rsid w:val="00247F75"/>
    <w:rsid w:val="00250C91"/>
    <w:rsid w:val="00263B4E"/>
    <w:rsid w:val="00267920"/>
    <w:rsid w:val="002761C0"/>
    <w:rsid w:val="00286B28"/>
    <w:rsid w:val="002B7CB4"/>
    <w:rsid w:val="002C3B0F"/>
    <w:rsid w:val="002E24D3"/>
    <w:rsid w:val="002F0241"/>
    <w:rsid w:val="002F3F54"/>
    <w:rsid w:val="00307038"/>
    <w:rsid w:val="00344269"/>
    <w:rsid w:val="00357E81"/>
    <w:rsid w:val="0036097C"/>
    <w:rsid w:val="00360C48"/>
    <w:rsid w:val="00365DFD"/>
    <w:rsid w:val="00387DB4"/>
    <w:rsid w:val="00393684"/>
    <w:rsid w:val="00394E2C"/>
    <w:rsid w:val="003A5ED4"/>
    <w:rsid w:val="003B07A4"/>
    <w:rsid w:val="003C5D0B"/>
    <w:rsid w:val="003D04C2"/>
    <w:rsid w:val="003D1972"/>
    <w:rsid w:val="003D4C72"/>
    <w:rsid w:val="004456BC"/>
    <w:rsid w:val="004509E8"/>
    <w:rsid w:val="004638CE"/>
    <w:rsid w:val="004A56ED"/>
    <w:rsid w:val="004C601E"/>
    <w:rsid w:val="004D0C85"/>
    <w:rsid w:val="004E1D37"/>
    <w:rsid w:val="004E42CB"/>
    <w:rsid w:val="00503AA3"/>
    <w:rsid w:val="00506EEA"/>
    <w:rsid w:val="00510D45"/>
    <w:rsid w:val="00522C8D"/>
    <w:rsid w:val="00526A0C"/>
    <w:rsid w:val="00553E58"/>
    <w:rsid w:val="00562ACB"/>
    <w:rsid w:val="005700C1"/>
    <w:rsid w:val="005805F5"/>
    <w:rsid w:val="00580B91"/>
    <w:rsid w:val="00582003"/>
    <w:rsid w:val="00594CDE"/>
    <w:rsid w:val="005A05EA"/>
    <w:rsid w:val="005A763A"/>
    <w:rsid w:val="005B28E7"/>
    <w:rsid w:val="005B671E"/>
    <w:rsid w:val="005C2A70"/>
    <w:rsid w:val="005C774C"/>
    <w:rsid w:val="005D2B57"/>
    <w:rsid w:val="005E7425"/>
    <w:rsid w:val="005F1534"/>
    <w:rsid w:val="0061396A"/>
    <w:rsid w:val="00621D38"/>
    <w:rsid w:val="00622604"/>
    <w:rsid w:val="006318C0"/>
    <w:rsid w:val="00671C82"/>
    <w:rsid w:val="00677CC6"/>
    <w:rsid w:val="00686DFB"/>
    <w:rsid w:val="00687463"/>
    <w:rsid w:val="00695FDA"/>
    <w:rsid w:val="006A5E0F"/>
    <w:rsid w:val="006B7A3B"/>
    <w:rsid w:val="006C0B3C"/>
    <w:rsid w:val="006E48EA"/>
    <w:rsid w:val="00743576"/>
    <w:rsid w:val="00762AA9"/>
    <w:rsid w:val="00772C5B"/>
    <w:rsid w:val="00782B87"/>
    <w:rsid w:val="007926E3"/>
    <w:rsid w:val="007A448C"/>
    <w:rsid w:val="007C7C9D"/>
    <w:rsid w:val="007D6A4B"/>
    <w:rsid w:val="007D7F14"/>
    <w:rsid w:val="00820CF3"/>
    <w:rsid w:val="00843CC7"/>
    <w:rsid w:val="00845320"/>
    <w:rsid w:val="00845A64"/>
    <w:rsid w:val="0087508F"/>
    <w:rsid w:val="008757A6"/>
    <w:rsid w:val="008831A6"/>
    <w:rsid w:val="008B03CD"/>
    <w:rsid w:val="008D0C99"/>
    <w:rsid w:val="00903D9E"/>
    <w:rsid w:val="00911929"/>
    <w:rsid w:val="009135E6"/>
    <w:rsid w:val="0092678E"/>
    <w:rsid w:val="00930272"/>
    <w:rsid w:val="0093756B"/>
    <w:rsid w:val="0094633C"/>
    <w:rsid w:val="00961994"/>
    <w:rsid w:val="00972B34"/>
    <w:rsid w:val="00980268"/>
    <w:rsid w:val="009813AE"/>
    <w:rsid w:val="00986412"/>
    <w:rsid w:val="009912A2"/>
    <w:rsid w:val="00991C9C"/>
    <w:rsid w:val="009A02A3"/>
    <w:rsid w:val="009B388B"/>
    <w:rsid w:val="009B3A11"/>
    <w:rsid w:val="009D44FF"/>
    <w:rsid w:val="009D470B"/>
    <w:rsid w:val="009F4861"/>
    <w:rsid w:val="009F5569"/>
    <w:rsid w:val="00A2033F"/>
    <w:rsid w:val="00A20340"/>
    <w:rsid w:val="00A20E34"/>
    <w:rsid w:val="00A3031B"/>
    <w:rsid w:val="00A30D1A"/>
    <w:rsid w:val="00A3191A"/>
    <w:rsid w:val="00A36C5D"/>
    <w:rsid w:val="00A454D4"/>
    <w:rsid w:val="00A45E80"/>
    <w:rsid w:val="00A46AF2"/>
    <w:rsid w:val="00A83857"/>
    <w:rsid w:val="00AA70BA"/>
    <w:rsid w:val="00AB14F4"/>
    <w:rsid w:val="00AB6EB6"/>
    <w:rsid w:val="00AD270F"/>
    <w:rsid w:val="00AE7895"/>
    <w:rsid w:val="00B02D41"/>
    <w:rsid w:val="00B065D6"/>
    <w:rsid w:val="00B13AC0"/>
    <w:rsid w:val="00B404A9"/>
    <w:rsid w:val="00B54459"/>
    <w:rsid w:val="00B61B4E"/>
    <w:rsid w:val="00B72740"/>
    <w:rsid w:val="00B80F48"/>
    <w:rsid w:val="00B85D48"/>
    <w:rsid w:val="00BA04A1"/>
    <w:rsid w:val="00BA6F72"/>
    <w:rsid w:val="00BB463B"/>
    <w:rsid w:val="00BC66D0"/>
    <w:rsid w:val="00BD070F"/>
    <w:rsid w:val="00BE16C5"/>
    <w:rsid w:val="00BE6BAD"/>
    <w:rsid w:val="00C05502"/>
    <w:rsid w:val="00C17D4C"/>
    <w:rsid w:val="00C30241"/>
    <w:rsid w:val="00C604D7"/>
    <w:rsid w:val="00C60F4D"/>
    <w:rsid w:val="00C80410"/>
    <w:rsid w:val="00C80C6F"/>
    <w:rsid w:val="00C84069"/>
    <w:rsid w:val="00CA7FEE"/>
    <w:rsid w:val="00CB7F77"/>
    <w:rsid w:val="00CD5BD8"/>
    <w:rsid w:val="00CE2F2C"/>
    <w:rsid w:val="00D036D6"/>
    <w:rsid w:val="00D12C65"/>
    <w:rsid w:val="00D2598A"/>
    <w:rsid w:val="00D40E60"/>
    <w:rsid w:val="00D5556F"/>
    <w:rsid w:val="00D55EE3"/>
    <w:rsid w:val="00D67709"/>
    <w:rsid w:val="00D831A6"/>
    <w:rsid w:val="00D940F4"/>
    <w:rsid w:val="00D96FE4"/>
    <w:rsid w:val="00DA103C"/>
    <w:rsid w:val="00DA6A74"/>
    <w:rsid w:val="00DE1BD5"/>
    <w:rsid w:val="00DE4A37"/>
    <w:rsid w:val="00E0063B"/>
    <w:rsid w:val="00E01563"/>
    <w:rsid w:val="00E01AEA"/>
    <w:rsid w:val="00E14B10"/>
    <w:rsid w:val="00E31BF4"/>
    <w:rsid w:val="00EB18CB"/>
    <w:rsid w:val="00EC4C6A"/>
    <w:rsid w:val="00ED0553"/>
    <w:rsid w:val="00ED2335"/>
    <w:rsid w:val="00EE0BA2"/>
    <w:rsid w:val="00EE17B5"/>
    <w:rsid w:val="00EF6149"/>
    <w:rsid w:val="00F03518"/>
    <w:rsid w:val="00F1560B"/>
    <w:rsid w:val="00F22BE5"/>
    <w:rsid w:val="00F30E46"/>
    <w:rsid w:val="00F329E9"/>
    <w:rsid w:val="00F35EB6"/>
    <w:rsid w:val="00F452B4"/>
    <w:rsid w:val="00F45B55"/>
    <w:rsid w:val="00F52F4E"/>
    <w:rsid w:val="00F54B16"/>
    <w:rsid w:val="00F75116"/>
    <w:rsid w:val="00F7555B"/>
    <w:rsid w:val="00F76A6F"/>
    <w:rsid w:val="00F92CFC"/>
    <w:rsid w:val="00F946C5"/>
    <w:rsid w:val="00FB06FC"/>
    <w:rsid w:val="00FB5A24"/>
    <w:rsid w:val="00FD3A8C"/>
    <w:rsid w:val="00FD4E14"/>
    <w:rsid w:val="00FE3C49"/>
    <w:rsid w:val="00FE49CC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25E7-E5C6-4D0B-B5F4-D32235A6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76</cp:revision>
  <cp:lastPrinted>2017-01-12T12:27:00Z</cp:lastPrinted>
  <dcterms:created xsi:type="dcterms:W3CDTF">2017-01-08T23:41:00Z</dcterms:created>
  <dcterms:modified xsi:type="dcterms:W3CDTF">2017-01-24T07:45:00Z</dcterms:modified>
</cp:coreProperties>
</file>